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CDFB" w14:textId="08376386" w:rsidR="0041502A" w:rsidRPr="0041502A" w:rsidRDefault="0041502A" w:rsidP="0041502A">
      <w:pPr>
        <w:spacing w:after="0"/>
        <w:jc w:val="both"/>
      </w:pPr>
      <w:r>
        <w:rPr>
          <w:b/>
          <w:bCs/>
        </w:rPr>
        <w:t>Az</w:t>
      </w:r>
      <w:r w:rsidRPr="0041502A">
        <w:rPr>
          <w:b/>
          <w:bCs/>
        </w:rPr>
        <w:t xml:space="preserve"> Oktatói Mentorprogram Rendészettudományi Karra vonatkozó részvételi adatairól, statisztikáiról és témaköreiről</w:t>
      </w:r>
      <w:r>
        <w:rPr>
          <w:b/>
          <w:bCs/>
        </w:rPr>
        <w:t xml:space="preserve"> a 2026. év </w:t>
      </w:r>
      <w:r w:rsidR="00346E22">
        <w:rPr>
          <w:b/>
          <w:bCs/>
        </w:rPr>
        <w:t>tavaszi</w:t>
      </w:r>
      <w:r>
        <w:rPr>
          <w:b/>
          <w:bCs/>
        </w:rPr>
        <w:t xml:space="preserve"> félévében.</w:t>
      </w:r>
    </w:p>
    <w:p w14:paraId="272DFE69" w14:textId="77777777" w:rsidR="0041502A" w:rsidRPr="0041502A" w:rsidRDefault="0041502A" w:rsidP="0041502A">
      <w:pPr>
        <w:spacing w:after="0"/>
        <w:jc w:val="both"/>
        <w:rPr>
          <w:b/>
          <w:bCs/>
        </w:rPr>
      </w:pPr>
      <w:r w:rsidRPr="0041502A">
        <w:rPr>
          <w:b/>
          <w:bCs/>
        </w:rPr>
        <w:t>1. Általános részvételi adatok és kari aktivitás</w:t>
      </w:r>
    </w:p>
    <w:p w14:paraId="6A63DA97" w14:textId="1B03CB89" w:rsidR="0041502A" w:rsidRPr="0041502A" w:rsidRDefault="0041502A" w:rsidP="0041502A">
      <w:pPr>
        <w:spacing w:after="0"/>
        <w:jc w:val="both"/>
      </w:pPr>
      <w:r w:rsidRPr="0041502A">
        <w:t xml:space="preserve">A frissített adatbázis összesen </w:t>
      </w:r>
      <w:r w:rsidRPr="0041502A">
        <w:rPr>
          <w:b/>
          <w:bCs/>
        </w:rPr>
        <w:t>62 rögzített folyamatot/kapcsolatot</w:t>
      </w:r>
      <w:r w:rsidRPr="0041502A">
        <w:t xml:space="preserve"> tartalmaz. A Rendészettudományi Kar (RTK) oktatóinak részvétele ebben a ciklusban is meghatározó</w:t>
      </w:r>
      <w:r>
        <w:t xml:space="preserve">. </w:t>
      </w:r>
      <w:r w:rsidRPr="0041502A">
        <w:t xml:space="preserve">A rögzített mentorálási folyamatok </w:t>
      </w:r>
      <w:r w:rsidRPr="0041502A">
        <w:rPr>
          <w:b/>
          <w:bCs/>
        </w:rPr>
        <w:t>32,26%-ában</w:t>
      </w:r>
      <w:r w:rsidRPr="0041502A">
        <w:t xml:space="preserve"> (62-ből 20 esetben) érintett az RTK valamilyen formában (akár mentori, akár mentorálti oldalon).</w:t>
      </w:r>
    </w:p>
    <w:p w14:paraId="13C5C2A7" w14:textId="77777777" w:rsidR="0041502A" w:rsidRPr="0041502A" w:rsidRDefault="0041502A" w:rsidP="0041502A">
      <w:pPr>
        <w:spacing w:after="0"/>
        <w:jc w:val="both"/>
        <w:rPr>
          <w:b/>
          <w:bCs/>
        </w:rPr>
      </w:pPr>
      <w:r w:rsidRPr="0041502A">
        <w:rPr>
          <w:b/>
          <w:bCs/>
        </w:rPr>
        <w:t>2. Mentori szerepvállalás és mentor-kapacitás</w:t>
      </w:r>
    </w:p>
    <w:p w14:paraId="24C93472" w14:textId="77777777" w:rsidR="0041502A" w:rsidRPr="0041502A" w:rsidRDefault="0041502A" w:rsidP="0041502A">
      <w:pPr>
        <w:spacing w:after="0"/>
        <w:jc w:val="both"/>
      </w:pPr>
      <w:r w:rsidRPr="0041502A">
        <w:t>A táblázatban szereplő összesített mentori helyek közül:</w:t>
      </w:r>
    </w:p>
    <w:p w14:paraId="55EDC098" w14:textId="77777777" w:rsidR="0041502A" w:rsidRPr="0041502A" w:rsidRDefault="0041502A" w:rsidP="0041502A">
      <w:pPr>
        <w:numPr>
          <w:ilvl w:val="0"/>
          <w:numId w:val="2"/>
        </w:numPr>
        <w:spacing w:after="0"/>
        <w:jc w:val="both"/>
      </w:pPr>
      <w:r w:rsidRPr="0041502A">
        <w:rPr>
          <w:b/>
          <w:bCs/>
        </w:rPr>
        <w:t>Mentori részesedés:</w:t>
      </w:r>
      <w:r w:rsidRPr="0041502A">
        <w:t xml:space="preserve"> A mentorok </w:t>
      </w:r>
      <w:r w:rsidRPr="0041502A">
        <w:rPr>
          <w:b/>
          <w:bCs/>
        </w:rPr>
        <w:t>25,81%-a</w:t>
      </w:r>
      <w:r w:rsidRPr="0041502A">
        <w:t xml:space="preserve"> (62-ből 16 eset) tartozik az RTK-hoz. (Az egyedi neveket letisztítva ez 13 egyedi RTK-s mentort jelent).</w:t>
      </w:r>
    </w:p>
    <w:p w14:paraId="1D02767D" w14:textId="60EBA4B5" w:rsidR="0041502A" w:rsidRPr="0041502A" w:rsidRDefault="0041502A" w:rsidP="0041502A">
      <w:pPr>
        <w:numPr>
          <w:ilvl w:val="0"/>
          <w:numId w:val="2"/>
        </w:numPr>
        <w:spacing w:after="0"/>
        <w:jc w:val="both"/>
      </w:pPr>
      <w:r w:rsidRPr="0041502A">
        <w:rPr>
          <w:b/>
          <w:bCs/>
        </w:rPr>
        <w:t>A mentori kapacitás realizálódása:</w:t>
      </w:r>
      <w:r w:rsidRPr="0041502A">
        <w:t xml:space="preserve"> Az RTK-s mentorok esetében a folyamatok </w:t>
      </w:r>
      <w:r w:rsidRPr="0041502A">
        <w:rPr>
          <w:b/>
          <w:bCs/>
        </w:rPr>
        <w:t>100%-ban elindultak</w:t>
      </w:r>
      <w:r w:rsidRPr="0041502A">
        <w:t>, azaz mind a 16 rögzített mentori jelentkezéshez sikeresen kapcsolódott mentorált oktató az adott félévben.</w:t>
      </w:r>
    </w:p>
    <w:p w14:paraId="02886923" w14:textId="77777777" w:rsidR="0041502A" w:rsidRPr="0041502A" w:rsidRDefault="0041502A" w:rsidP="0041502A">
      <w:pPr>
        <w:spacing w:after="0"/>
        <w:jc w:val="both"/>
        <w:rPr>
          <w:b/>
          <w:bCs/>
        </w:rPr>
      </w:pPr>
      <w:r w:rsidRPr="0041502A">
        <w:rPr>
          <w:b/>
          <w:bCs/>
        </w:rPr>
        <w:t>3. Mentorálti szerepvállalás és párosítások</w:t>
      </w:r>
    </w:p>
    <w:p w14:paraId="46362161" w14:textId="4B1A96E2" w:rsidR="0041502A" w:rsidRPr="0041502A" w:rsidRDefault="0041502A" w:rsidP="0041502A">
      <w:pPr>
        <w:spacing w:after="0"/>
        <w:jc w:val="both"/>
      </w:pPr>
      <w:r w:rsidRPr="0041502A">
        <w:t>A mentoráltként regisztrált munkatársak körében:</w:t>
      </w:r>
    </w:p>
    <w:p w14:paraId="25AB72E3" w14:textId="77777777" w:rsidR="0041502A" w:rsidRPr="0041502A" w:rsidRDefault="0041502A" w:rsidP="0041502A">
      <w:pPr>
        <w:numPr>
          <w:ilvl w:val="0"/>
          <w:numId w:val="3"/>
        </w:numPr>
        <w:spacing w:after="0"/>
        <w:jc w:val="both"/>
      </w:pPr>
      <w:r w:rsidRPr="0041502A">
        <w:rPr>
          <w:b/>
          <w:bCs/>
        </w:rPr>
        <w:t>Mentorálti részesedés:</w:t>
      </w:r>
      <w:r w:rsidRPr="0041502A">
        <w:t xml:space="preserve"> A mentoráltak </w:t>
      </w:r>
      <w:r w:rsidRPr="0041502A">
        <w:rPr>
          <w:b/>
          <w:bCs/>
        </w:rPr>
        <w:t>27,42%-a</w:t>
      </w:r>
      <w:r w:rsidRPr="0041502A">
        <w:t xml:space="preserve"> (62-ből 17 eset) érkezett az RTK-ról. (Egyedi személyek szintjén ez 16 egyedi RTK-s mentoráltat jelent).</w:t>
      </w:r>
    </w:p>
    <w:p w14:paraId="3D63477B" w14:textId="77777777" w:rsidR="0041502A" w:rsidRPr="0041502A" w:rsidRDefault="0041502A" w:rsidP="0041502A">
      <w:pPr>
        <w:numPr>
          <w:ilvl w:val="0"/>
          <w:numId w:val="3"/>
        </w:numPr>
        <w:spacing w:after="0"/>
        <w:jc w:val="both"/>
      </w:pPr>
      <w:r w:rsidRPr="0041502A">
        <w:rPr>
          <w:b/>
          <w:bCs/>
        </w:rPr>
        <w:t>A mentorálti igények teljesülése:</w:t>
      </w:r>
    </w:p>
    <w:p w14:paraId="24BA0B6F" w14:textId="77777777" w:rsidR="0041502A" w:rsidRPr="0041502A" w:rsidRDefault="0041502A" w:rsidP="0041502A">
      <w:pPr>
        <w:numPr>
          <w:ilvl w:val="1"/>
          <w:numId w:val="3"/>
        </w:numPr>
        <w:spacing w:after="0"/>
        <w:jc w:val="both"/>
      </w:pPr>
      <w:r w:rsidRPr="0041502A">
        <w:t xml:space="preserve">Az RTK-s mentoráltak jelentkezései szintén </w:t>
      </w:r>
      <w:r w:rsidRPr="0041502A">
        <w:rPr>
          <w:b/>
          <w:bCs/>
        </w:rPr>
        <w:t>100%-ban sikeresen párosításra kerültek</w:t>
      </w:r>
      <w:r w:rsidRPr="0041502A">
        <w:t>, mindegyikük mellé került kijelölt mentor.</w:t>
      </w:r>
    </w:p>
    <w:p w14:paraId="10555B52" w14:textId="561B41DA" w:rsidR="0041502A" w:rsidRPr="0041502A" w:rsidRDefault="0041502A" w:rsidP="0041502A">
      <w:pPr>
        <w:spacing w:after="0"/>
        <w:jc w:val="both"/>
        <w:rPr>
          <w:b/>
          <w:bCs/>
        </w:rPr>
      </w:pPr>
      <w:r w:rsidRPr="0041502A">
        <w:rPr>
          <w:b/>
          <w:bCs/>
        </w:rPr>
        <w:t xml:space="preserve">4. Kari együttműködések </w:t>
      </w:r>
    </w:p>
    <w:p w14:paraId="359D22E5" w14:textId="77777777" w:rsidR="0041502A" w:rsidRPr="0041502A" w:rsidRDefault="0041502A" w:rsidP="0041502A">
      <w:pPr>
        <w:spacing w:after="0"/>
        <w:jc w:val="both"/>
      </w:pPr>
      <w:r w:rsidRPr="0041502A">
        <w:t>Az RTK-s oktatók jelenlétével megvalósult kapcsolatok jól mutatják a karon belüli erős bázist és a karok közötti nyitottságot is:</w:t>
      </w:r>
    </w:p>
    <w:p w14:paraId="68507751" w14:textId="77777777" w:rsidR="0041502A" w:rsidRPr="0041502A" w:rsidRDefault="0041502A" w:rsidP="0041502A">
      <w:pPr>
        <w:numPr>
          <w:ilvl w:val="0"/>
          <w:numId w:val="4"/>
        </w:numPr>
        <w:spacing w:after="0"/>
        <w:jc w:val="both"/>
      </w:pPr>
      <w:r w:rsidRPr="0041502A">
        <w:rPr>
          <w:b/>
          <w:bCs/>
        </w:rPr>
        <w:t>Karon belüli (tiszta RTK-s) párok:</w:t>
      </w:r>
      <w:r w:rsidRPr="0041502A">
        <w:t xml:space="preserve"> </w:t>
      </w:r>
      <w:r w:rsidRPr="0041502A">
        <w:rPr>
          <w:b/>
          <w:bCs/>
        </w:rPr>
        <w:t>13 olyan folyamat</w:t>
      </w:r>
      <w:r w:rsidRPr="0041502A">
        <w:t xml:space="preserve"> valósult meg, ahol a mentor és a mentorált is az RTK kötelékébe tartozik.</w:t>
      </w:r>
    </w:p>
    <w:p w14:paraId="71FE4D3E" w14:textId="77777777" w:rsidR="0041502A" w:rsidRPr="0041502A" w:rsidRDefault="0041502A" w:rsidP="0041502A">
      <w:pPr>
        <w:numPr>
          <w:ilvl w:val="0"/>
          <w:numId w:val="4"/>
        </w:numPr>
        <w:spacing w:after="0"/>
        <w:jc w:val="both"/>
      </w:pPr>
      <w:r w:rsidRPr="0041502A">
        <w:rPr>
          <w:b/>
          <w:bCs/>
        </w:rPr>
        <w:t>Karok közötti együttműködések:</w:t>
      </w:r>
      <w:r w:rsidRPr="0041502A">
        <w:t xml:space="preserve"> </w:t>
      </w:r>
      <w:r w:rsidRPr="0041502A">
        <w:rPr>
          <w:b/>
          <w:bCs/>
        </w:rPr>
        <w:t>7 olyan sor</w:t>
      </w:r>
      <w:r w:rsidRPr="0041502A">
        <w:t xml:space="preserve"> található, ahol az RTK egy másik karral kapcsolódott össze. Az RTK-s oktatók az alábbi karok munkatársaival működtek együtt:</w:t>
      </w:r>
    </w:p>
    <w:p w14:paraId="43E6362A" w14:textId="77777777" w:rsidR="0041502A" w:rsidRPr="0041502A" w:rsidRDefault="0041502A" w:rsidP="0041502A">
      <w:pPr>
        <w:numPr>
          <w:ilvl w:val="1"/>
          <w:numId w:val="4"/>
        </w:numPr>
        <w:spacing w:after="0"/>
        <w:jc w:val="both"/>
      </w:pPr>
      <w:r w:rsidRPr="0041502A">
        <w:rPr>
          <w:b/>
          <w:bCs/>
        </w:rPr>
        <w:t>ÁNTK</w:t>
      </w:r>
      <w:r w:rsidRPr="0041502A">
        <w:t xml:space="preserve"> (Államtudományi és Nemzetközi Tanulmányok Kar) – 5 alkalommal (3 esetben RTK-s mentor segített ÁNTK-st, 2 esetben ÁNTK-s mentor segített RTK-st).</w:t>
      </w:r>
    </w:p>
    <w:p w14:paraId="71B8BFCC" w14:textId="77777777" w:rsidR="0041502A" w:rsidRPr="0041502A" w:rsidRDefault="0041502A" w:rsidP="0041502A">
      <w:pPr>
        <w:numPr>
          <w:ilvl w:val="1"/>
          <w:numId w:val="4"/>
        </w:numPr>
        <w:spacing w:after="0"/>
        <w:jc w:val="both"/>
      </w:pPr>
      <w:r w:rsidRPr="0041502A">
        <w:rPr>
          <w:b/>
          <w:bCs/>
        </w:rPr>
        <w:t>HHK</w:t>
      </w:r>
      <w:r w:rsidRPr="0041502A">
        <w:t xml:space="preserve"> (Hadtudományi és Honvédtisztképző Kar) – 2 alkalommal (mindkét esetben HHK-s mentor segített RTK-s mentoráltat).</w:t>
      </w:r>
    </w:p>
    <w:p w14:paraId="57A2ED71" w14:textId="798F98B5" w:rsidR="0041502A" w:rsidRPr="0041502A" w:rsidRDefault="0041502A" w:rsidP="0041502A">
      <w:pPr>
        <w:spacing w:after="0"/>
        <w:jc w:val="both"/>
        <w:rPr>
          <w:b/>
          <w:bCs/>
        </w:rPr>
      </w:pPr>
      <w:r w:rsidRPr="0041502A">
        <w:rPr>
          <w:b/>
          <w:bCs/>
        </w:rPr>
        <w:t>5. Az RTK-s részvétellel érintett szakmai témakörök</w:t>
      </w:r>
    </w:p>
    <w:p w14:paraId="207BFD77" w14:textId="77777777" w:rsidR="0041502A" w:rsidRPr="0041502A" w:rsidRDefault="0041502A" w:rsidP="0041502A">
      <w:pPr>
        <w:spacing w:after="0"/>
        <w:jc w:val="both"/>
        <w:rPr>
          <w:b/>
          <w:bCs/>
        </w:rPr>
      </w:pPr>
      <w:r w:rsidRPr="0041502A">
        <w:rPr>
          <w:b/>
          <w:bCs/>
        </w:rPr>
        <w:t>A) Az RTK-s mentorok által oktatott területek</w:t>
      </w:r>
    </w:p>
    <w:p w14:paraId="4FB789E8" w14:textId="77777777" w:rsidR="0041502A" w:rsidRPr="0041502A" w:rsidRDefault="0041502A" w:rsidP="0041502A">
      <w:pPr>
        <w:numPr>
          <w:ilvl w:val="0"/>
          <w:numId w:val="5"/>
        </w:numPr>
        <w:spacing w:after="0"/>
        <w:jc w:val="both"/>
      </w:pPr>
      <w:r w:rsidRPr="0041502A">
        <w:rPr>
          <w:b/>
          <w:bCs/>
        </w:rPr>
        <w:t>Rendészeti, jogi és kriminalisztikai szakterületek:</w:t>
      </w:r>
    </w:p>
    <w:p w14:paraId="4F3274A7" w14:textId="77777777" w:rsidR="0041502A" w:rsidRPr="0041502A" w:rsidRDefault="0041502A" w:rsidP="0041502A">
      <w:pPr>
        <w:numPr>
          <w:ilvl w:val="1"/>
          <w:numId w:val="5"/>
        </w:numPr>
        <w:spacing w:after="0"/>
        <w:jc w:val="both"/>
      </w:pPr>
      <w:r w:rsidRPr="0041502A">
        <w:t>Rendészeti intézkedési jog, intézkedéstaktika, valamint a tématerületeket vizsgáló kutatásmódszertani ismeretek.</w:t>
      </w:r>
    </w:p>
    <w:p w14:paraId="5DB20FAB" w14:textId="77777777" w:rsidR="0041502A" w:rsidRPr="0041502A" w:rsidRDefault="0041502A" w:rsidP="0041502A">
      <w:pPr>
        <w:numPr>
          <w:ilvl w:val="1"/>
          <w:numId w:val="5"/>
        </w:numPr>
        <w:spacing w:after="0"/>
        <w:jc w:val="both"/>
      </w:pPr>
      <w:r w:rsidRPr="0041502A">
        <w:t>Krimináltaktika és kriminálmetodika.</w:t>
      </w:r>
    </w:p>
    <w:p w14:paraId="13100DA2" w14:textId="77777777" w:rsidR="0041502A" w:rsidRPr="0041502A" w:rsidRDefault="0041502A" w:rsidP="0041502A">
      <w:pPr>
        <w:numPr>
          <w:ilvl w:val="1"/>
          <w:numId w:val="5"/>
        </w:numPr>
        <w:spacing w:after="0"/>
        <w:jc w:val="both"/>
      </w:pPr>
      <w:r w:rsidRPr="0041502A">
        <w:t>Intézkedéstaktika oktatásán belüli módszertani kérdések.</w:t>
      </w:r>
    </w:p>
    <w:p w14:paraId="69E7B2A7" w14:textId="77777777" w:rsidR="0041502A" w:rsidRPr="0041502A" w:rsidRDefault="0041502A" w:rsidP="0041502A">
      <w:pPr>
        <w:numPr>
          <w:ilvl w:val="1"/>
          <w:numId w:val="5"/>
        </w:numPr>
        <w:spacing w:after="0"/>
        <w:jc w:val="both"/>
      </w:pPr>
      <w:r w:rsidRPr="0041502A">
        <w:lastRenderedPageBreak/>
        <w:t>Szaktárgyi módszertan és szaknyelvi mentorálás.</w:t>
      </w:r>
    </w:p>
    <w:p w14:paraId="78BD9059" w14:textId="77777777" w:rsidR="0041502A" w:rsidRPr="0041502A" w:rsidRDefault="0041502A" w:rsidP="0041502A">
      <w:pPr>
        <w:numPr>
          <w:ilvl w:val="0"/>
          <w:numId w:val="5"/>
        </w:numPr>
        <w:spacing w:after="0"/>
        <w:jc w:val="both"/>
      </w:pPr>
      <w:r w:rsidRPr="0041502A">
        <w:rPr>
          <w:b/>
          <w:bCs/>
        </w:rPr>
        <w:t>Oktatásmódszertan és digitális alkalmazások:</w:t>
      </w:r>
    </w:p>
    <w:p w14:paraId="1B57A4D0" w14:textId="77777777" w:rsidR="0041502A" w:rsidRPr="0041502A" w:rsidRDefault="0041502A" w:rsidP="0041502A">
      <w:pPr>
        <w:numPr>
          <w:ilvl w:val="1"/>
          <w:numId w:val="5"/>
        </w:numPr>
        <w:spacing w:after="0"/>
        <w:jc w:val="both"/>
      </w:pPr>
      <w:r w:rsidRPr="0041502A">
        <w:t>Általános oktatásmódszertan: kommunikáció, készségfejlesztő tréningek, pedagógiai tervezés és oktatási módszerek.</w:t>
      </w:r>
    </w:p>
    <w:p w14:paraId="0C5A8A6B" w14:textId="77777777" w:rsidR="0041502A" w:rsidRPr="0041502A" w:rsidRDefault="0041502A" w:rsidP="0041502A">
      <w:pPr>
        <w:numPr>
          <w:ilvl w:val="1"/>
          <w:numId w:val="5"/>
        </w:numPr>
        <w:spacing w:after="0"/>
        <w:jc w:val="both"/>
      </w:pPr>
      <w:r w:rsidRPr="0041502A">
        <w:t>Digitális alkalmazások az oktatásban: Moodle használata, tesztek készítésének módszertana.</w:t>
      </w:r>
    </w:p>
    <w:p w14:paraId="087CEFF5" w14:textId="77777777" w:rsidR="0041502A" w:rsidRPr="0041502A" w:rsidRDefault="0041502A" w:rsidP="0041502A">
      <w:pPr>
        <w:spacing w:after="0"/>
        <w:jc w:val="both"/>
        <w:rPr>
          <w:b/>
          <w:bCs/>
        </w:rPr>
      </w:pPr>
      <w:r w:rsidRPr="0041502A">
        <w:rPr>
          <w:b/>
          <w:bCs/>
        </w:rPr>
        <w:t>B) Témák, amelyeket az RTK-s mentoráltak igényeltek más karoktól</w:t>
      </w:r>
    </w:p>
    <w:p w14:paraId="3C0E4F9D" w14:textId="77777777" w:rsidR="0041502A" w:rsidRPr="0041502A" w:rsidRDefault="0041502A" w:rsidP="0041502A">
      <w:pPr>
        <w:numPr>
          <w:ilvl w:val="0"/>
          <w:numId w:val="6"/>
        </w:numPr>
        <w:spacing w:after="0"/>
        <w:jc w:val="both"/>
      </w:pPr>
      <w:r w:rsidRPr="0041502A">
        <w:rPr>
          <w:b/>
          <w:bCs/>
        </w:rPr>
        <w:t>Általános oktatásmódszertan és tananyagfejlesztés</w:t>
      </w:r>
      <w:r w:rsidRPr="0041502A">
        <w:t xml:space="preserve"> </w:t>
      </w:r>
      <w:r w:rsidRPr="0041502A">
        <w:rPr>
          <w:i/>
          <w:iCs/>
        </w:rPr>
        <w:t>(HHK-s mentortól)</w:t>
      </w:r>
      <w:r w:rsidRPr="0041502A">
        <w:t>.</w:t>
      </w:r>
    </w:p>
    <w:p w14:paraId="0C110A10" w14:textId="77777777" w:rsidR="0041502A" w:rsidRPr="0041502A" w:rsidRDefault="0041502A" w:rsidP="0041502A">
      <w:pPr>
        <w:numPr>
          <w:ilvl w:val="0"/>
          <w:numId w:val="6"/>
        </w:numPr>
        <w:spacing w:after="0"/>
        <w:jc w:val="both"/>
      </w:pPr>
      <w:r w:rsidRPr="0041502A">
        <w:rPr>
          <w:b/>
          <w:bCs/>
        </w:rPr>
        <w:t>Szaknyelvi tankönyvfejlesztés:</w:t>
      </w:r>
      <w:r w:rsidRPr="0041502A">
        <w:t xml:space="preserve"> pénzügyi nyomozó szakirányon tanuló hallgatók részére szakmailag hiteles angol nyelvű felkészítést segítő terminológia és feladatrendszer kialakítása </w:t>
      </w:r>
      <w:r w:rsidRPr="0041502A">
        <w:rPr>
          <w:i/>
          <w:iCs/>
        </w:rPr>
        <w:t>(ÁNTK-s mentortól)</w:t>
      </w:r>
      <w:r w:rsidRPr="0041502A">
        <w:t>.</w:t>
      </w:r>
    </w:p>
    <w:p w14:paraId="17A10F6F" w14:textId="77777777" w:rsidR="0041502A" w:rsidRDefault="0041502A" w:rsidP="0041502A">
      <w:pPr>
        <w:numPr>
          <w:ilvl w:val="0"/>
          <w:numId w:val="6"/>
        </w:numPr>
        <w:spacing w:after="0"/>
        <w:jc w:val="both"/>
      </w:pPr>
      <w:r w:rsidRPr="0041502A">
        <w:rPr>
          <w:b/>
          <w:bCs/>
        </w:rPr>
        <w:t>Interaktív digitális eszközök:</w:t>
      </w:r>
      <w:r w:rsidRPr="0041502A">
        <w:t xml:space="preserve"> Kahoot és Mentimeter tanórai keretek között történő alkalmazása </w:t>
      </w:r>
      <w:r w:rsidRPr="0041502A">
        <w:rPr>
          <w:i/>
          <w:iCs/>
        </w:rPr>
        <w:t>(ÁNTK-s mentortól)</w:t>
      </w:r>
      <w:r w:rsidRPr="0041502A">
        <w:t>.</w:t>
      </w:r>
    </w:p>
    <w:p w14:paraId="34877C86" w14:textId="77777777" w:rsidR="0041502A" w:rsidRDefault="0041502A" w:rsidP="0041502A">
      <w:pPr>
        <w:spacing w:after="0"/>
        <w:jc w:val="both"/>
        <w:rPr>
          <w:b/>
          <w:bCs/>
        </w:rPr>
      </w:pPr>
      <w:r w:rsidRPr="0041502A">
        <w:rPr>
          <w:b/>
          <w:bCs/>
        </w:rPr>
        <w:t xml:space="preserve">6. </w:t>
      </w:r>
      <w:r w:rsidRPr="0041502A">
        <w:rPr>
          <w:b/>
          <w:bCs/>
        </w:rPr>
        <w:t>Összehasonlítás a 2025. évi őszi szemeszterrel</w:t>
      </w:r>
      <w:r w:rsidRPr="0041502A">
        <w:rPr>
          <w:b/>
          <w:bCs/>
        </w:rPr>
        <w:t xml:space="preserve"> </w:t>
      </w:r>
    </w:p>
    <w:p w14:paraId="56854904" w14:textId="1F49B52B" w:rsidR="0041502A" w:rsidRPr="0041502A" w:rsidRDefault="0041502A" w:rsidP="0041502A">
      <w:pPr>
        <w:pStyle w:val="Listaszerbekezds"/>
        <w:numPr>
          <w:ilvl w:val="0"/>
          <w:numId w:val="12"/>
        </w:numPr>
        <w:spacing w:after="0"/>
        <w:jc w:val="both"/>
        <w:rPr>
          <w:b/>
          <w:bCs/>
        </w:rPr>
      </w:pPr>
      <w:r w:rsidRPr="0041502A">
        <w:rPr>
          <w:b/>
          <w:bCs/>
        </w:rPr>
        <w:t>Á</w:t>
      </w:r>
      <w:r w:rsidRPr="0041502A">
        <w:rPr>
          <w:b/>
          <w:bCs/>
        </w:rPr>
        <w:t>tfedések és közös adatok egyetemi szinten</w:t>
      </w:r>
    </w:p>
    <w:p w14:paraId="1A3C3010" w14:textId="75BFB4BA" w:rsidR="0041502A" w:rsidRPr="0041502A" w:rsidRDefault="0041502A" w:rsidP="0041502A">
      <w:pPr>
        <w:pStyle w:val="Listaszerbekezds"/>
        <w:numPr>
          <w:ilvl w:val="1"/>
          <w:numId w:val="12"/>
        </w:numPr>
      </w:pPr>
      <w:r w:rsidRPr="0041502A">
        <w:t>Közös mentorálási folyamatok (pontosan megegyező párok): 19 folyamat</w:t>
      </w:r>
    </w:p>
    <w:p w14:paraId="120C9521" w14:textId="77777777" w:rsidR="0041502A" w:rsidRPr="0041502A" w:rsidRDefault="0041502A" w:rsidP="0041502A">
      <w:pPr>
        <w:pStyle w:val="Listaszerbekezds"/>
        <w:numPr>
          <w:ilvl w:val="1"/>
          <w:numId w:val="12"/>
        </w:numPr>
        <w:spacing w:after="0"/>
        <w:jc w:val="both"/>
      </w:pPr>
      <w:r w:rsidRPr="0041502A">
        <w:t>Mindkét táblázatban szereplő mentorok száma: 24 fő</w:t>
      </w:r>
    </w:p>
    <w:p w14:paraId="07C1D920" w14:textId="77777777" w:rsidR="0041502A" w:rsidRPr="0041502A" w:rsidRDefault="0041502A" w:rsidP="0041502A">
      <w:pPr>
        <w:pStyle w:val="Listaszerbekezds"/>
        <w:numPr>
          <w:ilvl w:val="1"/>
          <w:numId w:val="12"/>
        </w:numPr>
        <w:spacing w:after="0"/>
        <w:jc w:val="both"/>
      </w:pPr>
      <w:r w:rsidRPr="0041502A">
        <w:t>Mindkét táblázatban szereplő mentoráltak száma: 25 fő</w:t>
      </w:r>
    </w:p>
    <w:p w14:paraId="32B354B4" w14:textId="6EE783E9" w:rsidR="0041502A" w:rsidRPr="0041502A" w:rsidRDefault="0041502A" w:rsidP="0041502A">
      <w:pPr>
        <w:pStyle w:val="Listaszerbekezds"/>
        <w:numPr>
          <w:ilvl w:val="0"/>
          <w:numId w:val="12"/>
        </w:numPr>
        <w:spacing w:after="0"/>
        <w:jc w:val="both"/>
        <w:rPr>
          <w:b/>
          <w:bCs/>
        </w:rPr>
      </w:pPr>
      <w:r w:rsidRPr="0041502A">
        <w:rPr>
          <w:b/>
          <w:bCs/>
        </w:rPr>
        <w:t>Átfedések kifejezetten a Rendészettudományi Kar (RTK) esetében</w:t>
      </w:r>
    </w:p>
    <w:p w14:paraId="24C53A16" w14:textId="77777777" w:rsidR="0041502A" w:rsidRPr="0041502A" w:rsidRDefault="0041502A" w:rsidP="0041502A">
      <w:pPr>
        <w:pStyle w:val="Listaszerbekezds"/>
        <w:numPr>
          <w:ilvl w:val="1"/>
          <w:numId w:val="12"/>
        </w:numPr>
        <w:spacing w:after="0"/>
        <w:jc w:val="both"/>
      </w:pPr>
      <w:r w:rsidRPr="0041502A">
        <w:t>Mindkét táblázatban szereplő közös RTK-s mentorok: 8 fő</w:t>
      </w:r>
    </w:p>
    <w:p w14:paraId="3D52166A" w14:textId="77777777" w:rsidR="0041502A" w:rsidRPr="0041502A" w:rsidRDefault="0041502A" w:rsidP="0041502A">
      <w:pPr>
        <w:pStyle w:val="Listaszerbekezds"/>
        <w:numPr>
          <w:ilvl w:val="1"/>
          <w:numId w:val="12"/>
        </w:numPr>
        <w:spacing w:after="0"/>
        <w:jc w:val="both"/>
      </w:pPr>
      <w:r w:rsidRPr="0041502A">
        <w:t>Mindkét táblázatban szereplő közös RTK-s mentoráltak: 7 fő</w:t>
      </w:r>
    </w:p>
    <w:p w14:paraId="1132B1BC" w14:textId="584E1CCA" w:rsidR="0041502A" w:rsidRPr="0041502A" w:rsidRDefault="0041502A" w:rsidP="0041502A">
      <w:pPr>
        <w:pStyle w:val="Listaszerbekezds"/>
        <w:numPr>
          <w:ilvl w:val="0"/>
          <w:numId w:val="12"/>
        </w:numPr>
        <w:spacing w:after="0"/>
        <w:jc w:val="both"/>
        <w:rPr>
          <w:b/>
          <w:bCs/>
        </w:rPr>
      </w:pPr>
      <w:r w:rsidRPr="0041502A">
        <w:rPr>
          <w:b/>
          <w:bCs/>
        </w:rPr>
        <w:t xml:space="preserve">Új RTK-s belépők a </w:t>
      </w:r>
      <w:r w:rsidRPr="0041502A">
        <w:rPr>
          <w:b/>
          <w:bCs/>
        </w:rPr>
        <w:t>2026. évben</w:t>
      </w:r>
    </w:p>
    <w:p w14:paraId="06020055" w14:textId="77777777" w:rsidR="0041502A" w:rsidRPr="0041502A" w:rsidRDefault="0041502A" w:rsidP="0041502A">
      <w:pPr>
        <w:pStyle w:val="Listaszerbekezds"/>
        <w:numPr>
          <w:ilvl w:val="1"/>
          <w:numId w:val="12"/>
        </w:numPr>
        <w:spacing w:after="0"/>
        <w:jc w:val="both"/>
      </w:pPr>
      <w:r w:rsidRPr="0041502A">
        <w:t>Összesen új egyedi RTK-s résztvevő: 9 fő</w:t>
      </w:r>
    </w:p>
    <w:p w14:paraId="15D36006" w14:textId="77777777" w:rsidR="0041502A" w:rsidRPr="0041502A" w:rsidRDefault="0041502A" w:rsidP="0041502A">
      <w:pPr>
        <w:pStyle w:val="Listaszerbekezds"/>
        <w:numPr>
          <w:ilvl w:val="1"/>
          <w:numId w:val="12"/>
        </w:numPr>
        <w:spacing w:after="0"/>
        <w:jc w:val="both"/>
      </w:pPr>
      <w:r w:rsidRPr="0041502A">
        <w:t>Ebből újonnan belépő mentor: 4 fő</w:t>
      </w:r>
    </w:p>
    <w:p w14:paraId="691780EC" w14:textId="77777777" w:rsidR="0041502A" w:rsidRPr="0041502A" w:rsidRDefault="0041502A" w:rsidP="0041502A">
      <w:pPr>
        <w:pStyle w:val="Listaszerbekezds"/>
        <w:numPr>
          <w:ilvl w:val="1"/>
          <w:numId w:val="12"/>
        </w:numPr>
        <w:spacing w:after="0"/>
        <w:jc w:val="both"/>
      </w:pPr>
      <w:r w:rsidRPr="0041502A">
        <w:t>Ebből újonnan belépő mentorált: 6 fő</w:t>
      </w:r>
    </w:p>
    <w:p w14:paraId="45B9C729" w14:textId="77777777" w:rsidR="0041502A" w:rsidRPr="0041502A" w:rsidRDefault="0041502A" w:rsidP="0041502A">
      <w:pPr>
        <w:pStyle w:val="Listaszerbekezds"/>
        <w:numPr>
          <w:ilvl w:val="1"/>
          <w:numId w:val="12"/>
        </w:numPr>
        <w:spacing w:after="0"/>
        <w:jc w:val="both"/>
      </w:pPr>
      <w:r w:rsidRPr="0041502A">
        <w:t>Mindkét szerepben új (mentor és mentorált szerepet is párhuzamosan vállaló új belépő): 1 fő</w:t>
      </w:r>
    </w:p>
    <w:p w14:paraId="31015813" w14:textId="4DB17082" w:rsidR="0041502A" w:rsidRPr="0041502A" w:rsidRDefault="0041502A" w:rsidP="0041502A">
      <w:pPr>
        <w:spacing w:after="0"/>
        <w:ind w:left="360"/>
        <w:jc w:val="both"/>
      </w:pPr>
    </w:p>
    <w:p w14:paraId="1B9C946A" w14:textId="7760D15B" w:rsidR="0041502A" w:rsidRPr="0041502A" w:rsidRDefault="0041502A" w:rsidP="0041502A">
      <w:pPr>
        <w:spacing w:after="0"/>
        <w:jc w:val="both"/>
      </w:pPr>
      <w:r w:rsidRPr="0041502A">
        <w:rPr>
          <w:b/>
          <w:bCs/>
        </w:rPr>
        <w:t>Összegzés:</w:t>
      </w:r>
      <w:r w:rsidRPr="0041502A">
        <w:t xml:space="preserve"> Az új táblázat adatai alapján az RTK-s oktatók integrációja a mentorprogramban rendkívül hatékony: nem veszett </w:t>
      </w:r>
      <w:r w:rsidR="00116A9F">
        <w:t xml:space="preserve">el sem </w:t>
      </w:r>
      <w:r w:rsidRPr="0041502A">
        <w:t xml:space="preserve">mentori kapacitás, sem pár nélkül maradt mentorált nem volt a karon. A belső szakmai kohéziót a 13 tiszta RTK-s pár erősíti, miközben az ÁNTK-val és HHK-val való karközi kapcsolatok (7 eset) az </w:t>
      </w:r>
      <w:r w:rsidR="00116A9F">
        <w:t xml:space="preserve">karok közti </w:t>
      </w:r>
      <w:r w:rsidRPr="0041502A">
        <w:t>tudásmegosztás</w:t>
      </w:r>
      <w:r w:rsidR="00116A9F">
        <w:t xml:space="preserve"> meglétét mutatják</w:t>
      </w:r>
      <w:r w:rsidRPr="0041502A">
        <w:t>.</w:t>
      </w:r>
    </w:p>
    <w:p w14:paraId="2276D339" w14:textId="77777777" w:rsidR="00D25BAF" w:rsidRDefault="00D25BAF"/>
    <w:sectPr w:rsidR="00D25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C15"/>
    <w:multiLevelType w:val="multilevel"/>
    <w:tmpl w:val="6D46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42CA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F365819"/>
    <w:multiLevelType w:val="multilevel"/>
    <w:tmpl w:val="01EA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B4F47"/>
    <w:multiLevelType w:val="multilevel"/>
    <w:tmpl w:val="1FCA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B6CF0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5" w15:restartNumberingAfterBreak="0">
    <w:nsid w:val="3A12144E"/>
    <w:multiLevelType w:val="multilevel"/>
    <w:tmpl w:val="75AC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20364"/>
    <w:multiLevelType w:val="multilevel"/>
    <w:tmpl w:val="6D48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11DCD"/>
    <w:multiLevelType w:val="multilevel"/>
    <w:tmpl w:val="EB3C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97E5F"/>
    <w:multiLevelType w:val="multilevel"/>
    <w:tmpl w:val="C7FA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113BB"/>
    <w:multiLevelType w:val="multilevel"/>
    <w:tmpl w:val="35C0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A4B73"/>
    <w:multiLevelType w:val="multilevel"/>
    <w:tmpl w:val="648E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12A0A"/>
    <w:multiLevelType w:val="hybridMultilevel"/>
    <w:tmpl w:val="6144EC92"/>
    <w:lvl w:ilvl="0" w:tplc="6520D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636727">
    <w:abstractNumId w:val="10"/>
  </w:num>
  <w:num w:numId="2" w16cid:durableId="294138447">
    <w:abstractNumId w:val="2"/>
  </w:num>
  <w:num w:numId="3" w16cid:durableId="1459104309">
    <w:abstractNumId w:val="3"/>
  </w:num>
  <w:num w:numId="4" w16cid:durableId="1904562700">
    <w:abstractNumId w:val="0"/>
  </w:num>
  <w:num w:numId="5" w16cid:durableId="741030476">
    <w:abstractNumId w:val="8"/>
  </w:num>
  <w:num w:numId="6" w16cid:durableId="1051266318">
    <w:abstractNumId w:val="6"/>
  </w:num>
  <w:num w:numId="7" w16cid:durableId="1791242561">
    <w:abstractNumId w:val="5"/>
  </w:num>
  <w:num w:numId="8" w16cid:durableId="383723424">
    <w:abstractNumId w:val="7"/>
  </w:num>
  <w:num w:numId="9" w16cid:durableId="1020085258">
    <w:abstractNumId w:val="9"/>
  </w:num>
  <w:num w:numId="10" w16cid:durableId="1881358951">
    <w:abstractNumId w:val="11"/>
  </w:num>
  <w:num w:numId="11" w16cid:durableId="809250305">
    <w:abstractNumId w:val="1"/>
  </w:num>
  <w:num w:numId="12" w16cid:durableId="192886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2A"/>
    <w:rsid w:val="00116A9F"/>
    <w:rsid w:val="00167569"/>
    <w:rsid w:val="00346E22"/>
    <w:rsid w:val="0041502A"/>
    <w:rsid w:val="008362F9"/>
    <w:rsid w:val="00C06E57"/>
    <w:rsid w:val="00D2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B77E"/>
  <w15:chartTrackingRefBased/>
  <w15:docId w15:val="{BF5D972A-4F20-4B1C-B379-3D412DAC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15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5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15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15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15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15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15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5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15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5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5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15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1502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1502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150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150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50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150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15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15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15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15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15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150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1502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1502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15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1502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15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535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Botos Andrea</dc:creator>
  <cp:keywords/>
  <dc:description/>
  <cp:lastModifiedBy>Botos Andrea</cp:lastModifiedBy>
  <cp:revision>2</cp:revision>
  <dcterms:created xsi:type="dcterms:W3CDTF">2026-06-15T08:57:00Z</dcterms:created>
  <dcterms:modified xsi:type="dcterms:W3CDTF">2026-06-15T09:09:00Z</dcterms:modified>
</cp:coreProperties>
</file>